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76"/>
        <w:gridCol w:w="1592"/>
        <w:gridCol w:w="1478"/>
        <w:gridCol w:w="1491"/>
        <w:gridCol w:w="1475"/>
      </w:tblGrid>
      <w:tr w:rsidR="0019577C" w:rsidTr="00037F53">
        <w:tc>
          <w:tcPr>
            <w:tcW w:w="1838" w:type="dxa"/>
            <w:tcBorders>
              <w:bottom w:val="single" w:sz="18" w:space="0" w:color="auto"/>
            </w:tcBorders>
          </w:tcPr>
          <w:p w:rsidR="0019577C" w:rsidRDefault="0019577C">
            <w:bookmarkStart w:id="0" w:name="_GoBack"/>
            <w:bookmarkEnd w:id="0"/>
            <w:r>
              <w:t>Applicant Written Interview</w:t>
            </w:r>
          </w:p>
          <w:p w:rsidR="0019577C" w:rsidRDefault="0019577C">
            <w:r>
              <w:t>(max 10 points)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</w:tcBorders>
          </w:tcPr>
          <w:p w:rsidR="0019577C" w:rsidRDefault="0019577C">
            <w:r w:rsidRPr="00AE2CFF">
              <w:t>A narrative response to select questions will survey the applicants’ goals, motivation, and personal preparation</w:t>
            </w:r>
            <w:r>
              <w:t xml:space="preserve"> and </w:t>
            </w:r>
            <w:r w:rsidRPr="00630C07">
              <w:t>assess the applicant’s written communication skills</w:t>
            </w:r>
            <w:r w:rsidR="002806B2">
              <w:t xml:space="preserve">. </w:t>
            </w:r>
            <w:r w:rsidR="002806B2" w:rsidRPr="002806B2">
              <w:rPr>
                <w:i/>
              </w:rPr>
              <w:t>To be completed at the mandatory applicant orientation.</w:t>
            </w:r>
          </w:p>
        </w:tc>
      </w:tr>
      <w:tr w:rsidR="0019577C" w:rsidTr="00037F53">
        <w:tc>
          <w:tcPr>
            <w:tcW w:w="9350" w:type="dxa"/>
            <w:gridSpan w:val="6"/>
            <w:tcBorders>
              <w:top w:val="single" w:sz="18" w:space="0" w:color="auto"/>
            </w:tcBorders>
          </w:tcPr>
          <w:p w:rsidR="0019577C" w:rsidRDefault="0019577C" w:rsidP="00B6292C">
            <w:pPr>
              <w:pStyle w:val="Header"/>
            </w:pPr>
            <w:r>
              <w:t>Supporting Documents</w:t>
            </w:r>
            <w:r w:rsidR="007A5A2C">
              <w:t>:</w:t>
            </w:r>
            <w:r w:rsidR="009E4977">
              <w:t xml:space="preserve"> </w:t>
            </w:r>
            <w:r w:rsidR="002806B2" w:rsidRPr="007A5A2C">
              <w:rPr>
                <w:szCs w:val="24"/>
              </w:rPr>
              <w:t xml:space="preserve">Applicants must submit evidence with their application </w:t>
            </w:r>
            <w:r w:rsidR="00B6292C" w:rsidRPr="007A5A2C">
              <w:rPr>
                <w:szCs w:val="24"/>
              </w:rPr>
              <w:t>to receive points. We will not notify applicants if they are missing documentation.</w:t>
            </w:r>
          </w:p>
        </w:tc>
      </w:tr>
      <w:tr w:rsidR="007A5A2C" w:rsidTr="0019577C">
        <w:tc>
          <w:tcPr>
            <w:tcW w:w="1838" w:type="dxa"/>
          </w:tcPr>
          <w:p w:rsidR="0019577C" w:rsidRPr="008C40FF" w:rsidRDefault="0019577C" w:rsidP="008C40FF">
            <w:pPr>
              <w:jc w:val="center"/>
              <w:rPr>
                <w:b/>
              </w:rPr>
            </w:pPr>
            <w:r w:rsidRPr="008C40FF">
              <w:rPr>
                <w:b/>
              </w:rPr>
              <w:t>Criteria</w:t>
            </w:r>
          </w:p>
        </w:tc>
        <w:tc>
          <w:tcPr>
            <w:tcW w:w="1503" w:type="dxa"/>
          </w:tcPr>
          <w:p w:rsidR="0019577C" w:rsidRPr="008C40FF" w:rsidRDefault="0019577C" w:rsidP="008C40FF">
            <w:pPr>
              <w:jc w:val="center"/>
              <w:rPr>
                <w:b/>
              </w:rPr>
            </w:pPr>
            <w:r w:rsidRPr="008C40FF">
              <w:rPr>
                <w:b/>
              </w:rPr>
              <w:t>5 points</w:t>
            </w:r>
          </w:p>
        </w:tc>
        <w:tc>
          <w:tcPr>
            <w:tcW w:w="1503" w:type="dxa"/>
          </w:tcPr>
          <w:p w:rsidR="0019577C" w:rsidRPr="008C40FF" w:rsidRDefault="0019577C" w:rsidP="008C40FF">
            <w:pPr>
              <w:jc w:val="center"/>
              <w:rPr>
                <w:b/>
              </w:rPr>
            </w:pPr>
            <w:r w:rsidRPr="008C40FF">
              <w:rPr>
                <w:b/>
              </w:rPr>
              <w:t>4 points</w:t>
            </w:r>
          </w:p>
        </w:tc>
        <w:tc>
          <w:tcPr>
            <w:tcW w:w="1502" w:type="dxa"/>
          </w:tcPr>
          <w:p w:rsidR="0019577C" w:rsidRPr="008C40FF" w:rsidRDefault="0019577C" w:rsidP="008C40FF">
            <w:pPr>
              <w:jc w:val="center"/>
              <w:rPr>
                <w:b/>
              </w:rPr>
            </w:pPr>
            <w:r w:rsidRPr="008C40FF">
              <w:rPr>
                <w:b/>
              </w:rPr>
              <w:t>3 points</w:t>
            </w:r>
          </w:p>
        </w:tc>
        <w:tc>
          <w:tcPr>
            <w:tcW w:w="1502" w:type="dxa"/>
          </w:tcPr>
          <w:p w:rsidR="0019577C" w:rsidRPr="008C40FF" w:rsidRDefault="0019577C" w:rsidP="008C40FF">
            <w:pPr>
              <w:jc w:val="center"/>
              <w:rPr>
                <w:b/>
              </w:rPr>
            </w:pPr>
            <w:r w:rsidRPr="008C40FF">
              <w:rPr>
                <w:b/>
              </w:rPr>
              <w:t>2 points</w:t>
            </w:r>
          </w:p>
        </w:tc>
        <w:tc>
          <w:tcPr>
            <w:tcW w:w="1502" w:type="dxa"/>
          </w:tcPr>
          <w:p w:rsidR="0019577C" w:rsidRPr="008C40FF" w:rsidRDefault="0019577C" w:rsidP="008C40FF">
            <w:pPr>
              <w:jc w:val="center"/>
              <w:rPr>
                <w:b/>
              </w:rPr>
            </w:pPr>
            <w:r w:rsidRPr="008C40FF">
              <w:rPr>
                <w:b/>
              </w:rPr>
              <w:t>1 point</w:t>
            </w:r>
          </w:p>
        </w:tc>
      </w:tr>
      <w:tr w:rsidR="007A5A2C" w:rsidTr="00681892">
        <w:tc>
          <w:tcPr>
            <w:tcW w:w="1838" w:type="dxa"/>
          </w:tcPr>
          <w:p w:rsidR="0019577C" w:rsidRDefault="0019577C">
            <w:r>
              <w:t>Education/Degree</w:t>
            </w:r>
          </w:p>
        </w:tc>
        <w:tc>
          <w:tcPr>
            <w:tcW w:w="1503" w:type="dxa"/>
          </w:tcPr>
          <w:p w:rsidR="003F3521" w:rsidRDefault="003F3521" w:rsidP="003F3521">
            <w:pPr>
              <w:rPr>
                <w:vertAlign w:val="superscript"/>
              </w:rPr>
            </w:pPr>
            <w:r w:rsidRPr="00AE2CFF">
              <w:t>Completed a degree from an</w:t>
            </w:r>
            <w:r>
              <w:t xml:space="preserve"> </w:t>
            </w:r>
            <w:r w:rsidRPr="00AE2CFF">
              <w:t>accredited college or university</w:t>
            </w:r>
            <w:r>
              <w:t xml:space="preserve"> before the application due date</w:t>
            </w:r>
            <w:r w:rsidRPr="00AE2CFF">
              <w:t>.</w:t>
            </w:r>
            <w:r w:rsidRPr="00AE2CFF">
              <w:rPr>
                <w:vertAlign w:val="superscript"/>
              </w:rPr>
              <w:t>1</w:t>
            </w:r>
          </w:p>
          <w:p w:rsidR="0019577C" w:rsidRDefault="0019577C" w:rsidP="005972EF"/>
        </w:tc>
        <w:tc>
          <w:tcPr>
            <w:tcW w:w="1503" w:type="dxa"/>
          </w:tcPr>
          <w:p w:rsidR="0019577C" w:rsidRDefault="003F3521" w:rsidP="003F3521">
            <w:r w:rsidRPr="00597172">
              <w:t>Credit given to applicants demonstrating they are on track and will graduate by the time of the interview.</w:t>
            </w:r>
            <w:r>
              <w:t xml:space="preserve"> Must submit documentation from registrar</w:t>
            </w:r>
          </w:p>
        </w:tc>
        <w:tc>
          <w:tcPr>
            <w:tcW w:w="1502" w:type="dxa"/>
          </w:tcPr>
          <w:p w:rsidR="0019577C" w:rsidRPr="008A6065" w:rsidRDefault="003F3521" w:rsidP="003F3521">
            <w:pPr>
              <w:jc w:val="center"/>
              <w:rPr>
                <w:vertAlign w:val="superscript"/>
              </w:rPr>
            </w:pPr>
            <w:r w:rsidRPr="00AE2CFF">
              <w:t>Applicant</w:t>
            </w:r>
            <w:r>
              <w:t>, at time of application,</w:t>
            </w:r>
            <w:r w:rsidRPr="00AE2CFF">
              <w:t xml:space="preserve"> </w:t>
            </w:r>
            <w:r>
              <w:t>is currently working</w:t>
            </w:r>
            <w:r w:rsidRPr="00AE2CFF">
              <w:t xml:space="preserve"> o</w:t>
            </w:r>
            <w:r>
              <w:t>n</w:t>
            </w:r>
            <w:r w:rsidRPr="00AE2CFF">
              <w:t xml:space="preserve"> completing a degree from an accredited college or university</w:t>
            </w:r>
            <w:r>
              <w:t>.</w:t>
            </w:r>
            <w:r w:rsidRPr="00AE2CFF">
              <w:rPr>
                <w:vertAlign w:val="superscript"/>
              </w:rPr>
              <w:t xml:space="preserve"> 1</w:t>
            </w:r>
          </w:p>
        </w:tc>
        <w:tc>
          <w:tcPr>
            <w:tcW w:w="1502" w:type="dxa"/>
            <w:shd w:val="clear" w:color="auto" w:fill="auto"/>
          </w:tcPr>
          <w:p w:rsidR="0019577C" w:rsidRDefault="0019577C"/>
        </w:tc>
        <w:tc>
          <w:tcPr>
            <w:tcW w:w="1502" w:type="dxa"/>
          </w:tcPr>
          <w:p w:rsidR="0019577C" w:rsidRDefault="0019577C"/>
        </w:tc>
      </w:tr>
      <w:tr w:rsidR="007A5A2C" w:rsidTr="0019577C">
        <w:tc>
          <w:tcPr>
            <w:tcW w:w="1838" w:type="dxa"/>
          </w:tcPr>
          <w:p w:rsidR="0019577C" w:rsidRDefault="0019577C">
            <w:r>
              <w:t>Prerequisites</w:t>
            </w:r>
          </w:p>
          <w:p w:rsidR="00FE0F04" w:rsidRDefault="00597172">
            <w:r>
              <w:t>(Medical Terminology and Anatomy &amp; Physiology)</w:t>
            </w:r>
          </w:p>
          <w:p w:rsidR="008C40FF" w:rsidRDefault="008C40FF"/>
        </w:tc>
        <w:tc>
          <w:tcPr>
            <w:tcW w:w="1503" w:type="dxa"/>
          </w:tcPr>
          <w:p w:rsidR="0019577C" w:rsidRDefault="0019577C"/>
        </w:tc>
        <w:tc>
          <w:tcPr>
            <w:tcW w:w="1503" w:type="dxa"/>
          </w:tcPr>
          <w:p w:rsidR="0019577C" w:rsidRDefault="0019577C"/>
        </w:tc>
        <w:tc>
          <w:tcPr>
            <w:tcW w:w="1502" w:type="dxa"/>
          </w:tcPr>
          <w:p w:rsidR="002806B2" w:rsidRDefault="002806B2"/>
        </w:tc>
        <w:tc>
          <w:tcPr>
            <w:tcW w:w="1502" w:type="dxa"/>
          </w:tcPr>
          <w:p w:rsidR="0019577C" w:rsidRDefault="007A5A2C">
            <w:r>
              <w:t xml:space="preserve">All </w:t>
            </w:r>
            <w:r w:rsidR="00597172">
              <w:t xml:space="preserve">prerequisites </w:t>
            </w:r>
            <w:r>
              <w:t>are</w:t>
            </w:r>
            <w:r w:rsidR="00597172">
              <w:t xml:space="preserve"> completed with a grade of “C” or higher</w:t>
            </w:r>
            <w:r w:rsidR="00480E65">
              <w:t xml:space="preserve"> at time of application due date</w:t>
            </w:r>
            <w:r w:rsidR="00597172">
              <w:t>.</w:t>
            </w:r>
          </w:p>
        </w:tc>
        <w:tc>
          <w:tcPr>
            <w:tcW w:w="1502" w:type="dxa"/>
          </w:tcPr>
          <w:p w:rsidR="0019577C" w:rsidRDefault="0019577C"/>
        </w:tc>
      </w:tr>
      <w:tr w:rsidR="007A5A2C" w:rsidTr="0019577C">
        <w:tc>
          <w:tcPr>
            <w:tcW w:w="1838" w:type="dxa"/>
          </w:tcPr>
          <w:p w:rsidR="008C40FF" w:rsidRDefault="002806B2">
            <w:r>
              <w:t xml:space="preserve">Cumulative </w:t>
            </w:r>
            <w:r w:rsidR="0019577C">
              <w:t>ACT</w:t>
            </w:r>
            <w:r w:rsidR="00FE3DEC">
              <w:rPr>
                <w:vertAlign w:val="superscript"/>
              </w:rPr>
              <w:t>2</w:t>
            </w:r>
            <w:r w:rsidR="00352473">
              <w:t xml:space="preserve"> </w:t>
            </w:r>
            <w:r w:rsidR="0019577C">
              <w:t>or WorkKeys</w:t>
            </w:r>
            <w:r w:rsidR="00352473" w:rsidRPr="00352473">
              <w:rPr>
                <w:vertAlign w:val="superscript"/>
              </w:rPr>
              <w:t>3</w:t>
            </w:r>
            <w:r w:rsidR="00352473">
              <w:t xml:space="preserve"> </w:t>
            </w:r>
            <w:r w:rsidR="001E4E98">
              <w:t xml:space="preserve">(if both </w:t>
            </w:r>
            <w:r w:rsidR="003D28EC">
              <w:t xml:space="preserve">ACT and </w:t>
            </w:r>
            <w:proofErr w:type="spellStart"/>
            <w:r w:rsidR="003D28EC">
              <w:t>WorkKeys</w:t>
            </w:r>
            <w:proofErr w:type="spellEnd"/>
            <w:r w:rsidR="003D28EC">
              <w:t xml:space="preserve"> </w:t>
            </w:r>
            <w:r w:rsidR="00B6292C">
              <w:t xml:space="preserve">are </w:t>
            </w:r>
            <w:r w:rsidR="001E4E98">
              <w:t xml:space="preserve">submitted, </w:t>
            </w:r>
            <w:r w:rsidR="00B6292C">
              <w:t xml:space="preserve">the </w:t>
            </w:r>
            <w:r w:rsidR="001E4E98">
              <w:t>highest</w:t>
            </w:r>
            <w:r w:rsidR="00B6292C">
              <w:t xml:space="preserve"> </w:t>
            </w:r>
            <w:r w:rsidR="001E4E98">
              <w:t xml:space="preserve">points will be </w:t>
            </w:r>
            <w:r w:rsidR="00B6292C">
              <w:t>awarded</w:t>
            </w:r>
            <w:r w:rsidR="00597172">
              <w:t>)</w:t>
            </w:r>
          </w:p>
        </w:tc>
        <w:tc>
          <w:tcPr>
            <w:tcW w:w="1503" w:type="dxa"/>
          </w:tcPr>
          <w:p w:rsidR="0019577C" w:rsidRDefault="00B6292C" w:rsidP="0071304D">
            <w:pPr>
              <w:jc w:val="center"/>
            </w:pPr>
            <w:r>
              <w:t xml:space="preserve">Cumulative </w:t>
            </w:r>
            <w:r w:rsidR="001E4E98">
              <w:t>ACT 26 or higher</w:t>
            </w:r>
          </w:p>
          <w:p w:rsidR="001E4E98" w:rsidRDefault="001E4E98" w:rsidP="0071304D">
            <w:pPr>
              <w:jc w:val="center"/>
            </w:pPr>
          </w:p>
          <w:p w:rsidR="00AE560F" w:rsidRDefault="00AE560F" w:rsidP="003F3521">
            <w:pPr>
              <w:jc w:val="center"/>
            </w:pPr>
            <w:r>
              <w:t>OR</w:t>
            </w:r>
          </w:p>
          <w:p w:rsidR="001E4E98" w:rsidRDefault="001E4E98" w:rsidP="0071304D">
            <w:pPr>
              <w:jc w:val="center"/>
            </w:pPr>
            <w:proofErr w:type="spellStart"/>
            <w:r>
              <w:t>WorkKeys</w:t>
            </w:r>
            <w:proofErr w:type="spellEnd"/>
            <w:r>
              <w:t xml:space="preserve"> </w:t>
            </w:r>
            <w:r w:rsidR="003D28EC">
              <w:t>Platinum</w:t>
            </w:r>
          </w:p>
        </w:tc>
        <w:tc>
          <w:tcPr>
            <w:tcW w:w="1503" w:type="dxa"/>
          </w:tcPr>
          <w:p w:rsidR="0019577C" w:rsidRDefault="00B6292C" w:rsidP="0071304D">
            <w:pPr>
              <w:jc w:val="center"/>
            </w:pPr>
            <w:r>
              <w:t xml:space="preserve">Cumulative </w:t>
            </w:r>
            <w:r w:rsidR="001E4E98">
              <w:t>ACT 24-25</w:t>
            </w:r>
          </w:p>
          <w:p w:rsidR="00B6292C" w:rsidRDefault="00B6292C" w:rsidP="0071304D">
            <w:pPr>
              <w:jc w:val="center"/>
            </w:pPr>
          </w:p>
          <w:p w:rsidR="005D2D5E" w:rsidRDefault="005D2D5E" w:rsidP="0071304D">
            <w:pPr>
              <w:jc w:val="center"/>
            </w:pPr>
          </w:p>
          <w:p w:rsidR="001E4E98" w:rsidRDefault="00AE560F" w:rsidP="003F3521">
            <w:pPr>
              <w:jc w:val="center"/>
            </w:pPr>
            <w:r>
              <w:t>OR</w:t>
            </w:r>
          </w:p>
          <w:p w:rsidR="00990DAE" w:rsidRDefault="001E4E98" w:rsidP="0071304D">
            <w:pPr>
              <w:jc w:val="center"/>
            </w:pPr>
            <w:proofErr w:type="spellStart"/>
            <w:r>
              <w:t>WorkKeys</w:t>
            </w:r>
            <w:proofErr w:type="spellEnd"/>
          </w:p>
          <w:p w:rsidR="001E4E98" w:rsidRDefault="003D28EC" w:rsidP="0071304D">
            <w:pPr>
              <w:jc w:val="center"/>
            </w:pPr>
            <w:r>
              <w:t>Gold</w:t>
            </w:r>
          </w:p>
        </w:tc>
        <w:tc>
          <w:tcPr>
            <w:tcW w:w="1502" w:type="dxa"/>
          </w:tcPr>
          <w:p w:rsidR="0019577C" w:rsidRDefault="00B6292C" w:rsidP="0071304D">
            <w:pPr>
              <w:jc w:val="center"/>
            </w:pPr>
            <w:r>
              <w:t xml:space="preserve">Cumulative </w:t>
            </w:r>
            <w:r w:rsidR="001E4E98">
              <w:t>ACT 22-23</w:t>
            </w:r>
          </w:p>
          <w:p w:rsidR="00B6292C" w:rsidRDefault="00B6292C" w:rsidP="0071304D">
            <w:pPr>
              <w:jc w:val="center"/>
            </w:pPr>
          </w:p>
          <w:p w:rsidR="005D2D5E" w:rsidRDefault="005D2D5E" w:rsidP="0071304D">
            <w:pPr>
              <w:jc w:val="center"/>
            </w:pPr>
          </w:p>
          <w:p w:rsidR="001E4E98" w:rsidRDefault="00AE560F" w:rsidP="003F3521">
            <w:pPr>
              <w:jc w:val="center"/>
            </w:pPr>
            <w:r>
              <w:t>OR</w:t>
            </w:r>
          </w:p>
          <w:p w:rsidR="001E4E98" w:rsidRDefault="001E4E98" w:rsidP="0071304D">
            <w:pPr>
              <w:jc w:val="center"/>
            </w:pPr>
            <w:proofErr w:type="spellStart"/>
            <w:r>
              <w:t>WorkKeys</w:t>
            </w:r>
            <w:proofErr w:type="spellEnd"/>
            <w:r>
              <w:t xml:space="preserve"> </w:t>
            </w:r>
            <w:r w:rsidR="003D28EC">
              <w:t>Silver</w:t>
            </w:r>
          </w:p>
        </w:tc>
        <w:tc>
          <w:tcPr>
            <w:tcW w:w="1502" w:type="dxa"/>
          </w:tcPr>
          <w:p w:rsidR="0019577C" w:rsidRDefault="00B6292C" w:rsidP="0071304D">
            <w:pPr>
              <w:jc w:val="center"/>
            </w:pPr>
            <w:r>
              <w:t xml:space="preserve">Cumulative </w:t>
            </w:r>
            <w:r w:rsidR="001E4E98">
              <w:t>ACT 20-21</w:t>
            </w:r>
          </w:p>
          <w:p w:rsidR="00AE560F" w:rsidRDefault="00AE560F" w:rsidP="0071304D">
            <w:pPr>
              <w:jc w:val="center"/>
            </w:pPr>
          </w:p>
          <w:p w:rsidR="005D2D5E" w:rsidRDefault="005D2D5E" w:rsidP="0071304D">
            <w:pPr>
              <w:jc w:val="center"/>
            </w:pPr>
          </w:p>
        </w:tc>
        <w:tc>
          <w:tcPr>
            <w:tcW w:w="1502" w:type="dxa"/>
          </w:tcPr>
          <w:p w:rsidR="00AE560F" w:rsidRDefault="00B6292C" w:rsidP="0071304D">
            <w:pPr>
              <w:jc w:val="center"/>
            </w:pPr>
            <w:r>
              <w:t xml:space="preserve">Cumulative </w:t>
            </w:r>
            <w:r w:rsidR="001E4E98">
              <w:t>ACT 19</w:t>
            </w:r>
          </w:p>
          <w:p w:rsidR="001E4E98" w:rsidRDefault="001E4E98" w:rsidP="0071304D">
            <w:pPr>
              <w:jc w:val="center"/>
            </w:pPr>
          </w:p>
          <w:p w:rsidR="001E4E98" w:rsidRDefault="001E4E98" w:rsidP="0071304D">
            <w:pPr>
              <w:jc w:val="center"/>
            </w:pPr>
          </w:p>
        </w:tc>
      </w:tr>
      <w:tr w:rsidR="00B6292C" w:rsidTr="00D33678">
        <w:tc>
          <w:tcPr>
            <w:tcW w:w="1838" w:type="dxa"/>
            <w:tcBorders>
              <w:bottom w:val="single" w:sz="4" w:space="0" w:color="auto"/>
            </w:tcBorders>
          </w:tcPr>
          <w:p w:rsidR="004A142B" w:rsidRDefault="00B6292C">
            <w:r>
              <w:t>Optional</w:t>
            </w:r>
            <w:r w:rsidR="007A5A2C">
              <w:t xml:space="preserve"> Studies</w:t>
            </w:r>
            <w:r w:rsidR="004C6B85">
              <w:t xml:space="preserve"> (max 2 points)</w:t>
            </w:r>
            <w:r>
              <w:t>: additional points</w:t>
            </w:r>
            <w:r w:rsidR="004A142B">
              <w:t xml:space="preserve"> awarded</w:t>
            </w:r>
            <w:r w:rsidR="007A5A2C">
              <w:t>,</w:t>
            </w:r>
            <w:r>
              <w:t xml:space="preserve"> </w:t>
            </w:r>
          </w:p>
          <w:p w:rsidR="00B6292C" w:rsidRDefault="004A142B">
            <w:r>
              <w:t>½ point</w:t>
            </w:r>
            <w:r w:rsidR="008C40FF">
              <w:t>,</w:t>
            </w:r>
            <w:r>
              <w:t xml:space="preserve"> for each program completed, current certificate, and/or other college courses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:rsidR="003B5871" w:rsidRDefault="003B5871">
            <w:r>
              <w:t xml:space="preserve">Completion of a Health Careers Program (one year=525 hours): examples, but not limited to: </w:t>
            </w:r>
            <w:r w:rsidR="00E01D2F" w:rsidRPr="003F1CAC">
              <w:t xml:space="preserve">Biomedical Sciences; </w:t>
            </w:r>
            <w:r w:rsidR="00E01D2F">
              <w:t xml:space="preserve">Clinical </w:t>
            </w:r>
            <w:r w:rsidR="00E01D2F" w:rsidRPr="007A5A2C">
              <w:t xml:space="preserve">Medical Assisting; </w:t>
            </w:r>
            <w:r w:rsidRPr="00EA25F2">
              <w:t xml:space="preserve">Health Careers; </w:t>
            </w:r>
            <w:r w:rsidRPr="007A5A2C">
              <w:t xml:space="preserve">Pharmacy Technician; Surgical Technician; </w:t>
            </w:r>
            <w:r w:rsidR="00CA13C3">
              <w:t xml:space="preserve">Pre-Radiologic Technology, </w:t>
            </w:r>
            <w:r w:rsidRPr="007A5A2C">
              <w:t>etc</w:t>
            </w:r>
            <w:r>
              <w:t>.</w:t>
            </w:r>
          </w:p>
          <w:p w:rsidR="007A5A2C" w:rsidRDefault="007A5A2C"/>
          <w:p w:rsidR="007A5A2C" w:rsidRDefault="003B5871">
            <w:r>
              <w:t>C</w:t>
            </w:r>
            <w:r w:rsidR="00B6292C">
              <w:t>urrent Health Careers Certification</w:t>
            </w:r>
            <w:r w:rsidR="00BF0645">
              <w:t xml:space="preserve">: </w:t>
            </w:r>
            <w:r w:rsidR="00B6292C" w:rsidRPr="00037F53">
              <w:t xml:space="preserve">examples, but not limited to: </w:t>
            </w:r>
            <w:r w:rsidR="00037F53">
              <w:t xml:space="preserve">Certified Clinical Medical Assistant; </w:t>
            </w:r>
            <w:r w:rsidR="00037F53" w:rsidRPr="00037F53">
              <w:t>Certified Nurse Aide</w:t>
            </w:r>
            <w:r w:rsidR="00037F53">
              <w:t>;</w:t>
            </w:r>
            <w:r w:rsidR="00037F53" w:rsidRPr="00037F53">
              <w:t xml:space="preserve"> </w:t>
            </w:r>
            <w:r w:rsidR="00037F53">
              <w:t xml:space="preserve">Certified </w:t>
            </w:r>
            <w:r w:rsidR="00037F53" w:rsidRPr="006D6755">
              <w:t>Phlebotomy</w:t>
            </w:r>
            <w:r w:rsidR="00037F53">
              <w:t xml:space="preserve"> Technician; </w:t>
            </w:r>
            <w:r w:rsidR="002F0C0E">
              <w:t>Emergency Medical Technician</w:t>
            </w:r>
            <w:r w:rsidR="00FB4CB1">
              <w:t xml:space="preserve"> (EMT)</w:t>
            </w:r>
            <w:r w:rsidR="002F0C0E">
              <w:t xml:space="preserve">; </w:t>
            </w:r>
            <w:r w:rsidR="00037F53" w:rsidRPr="00037F53">
              <w:t>Home Health Aide</w:t>
            </w:r>
            <w:r w:rsidR="00037F53">
              <w:t>;</w:t>
            </w:r>
            <w:r w:rsidR="00037F53" w:rsidRPr="00037F53">
              <w:t xml:space="preserve"> </w:t>
            </w:r>
            <w:r w:rsidR="00037F53">
              <w:t xml:space="preserve">Medication Administration Technician; </w:t>
            </w:r>
            <w:r w:rsidR="006D6755" w:rsidRPr="006D6755">
              <w:t xml:space="preserve">Certified </w:t>
            </w:r>
            <w:r w:rsidR="00B6292C" w:rsidRPr="006D6755">
              <w:t>Pharmacy Technician</w:t>
            </w:r>
            <w:r w:rsidR="00037F53">
              <w:t>;</w:t>
            </w:r>
            <w:r w:rsidR="00EA25F2">
              <w:t xml:space="preserve"> </w:t>
            </w:r>
            <w:r w:rsidR="00CA13C3">
              <w:t>Limited Licensed Radiologic Technologist (CLLRT)</w:t>
            </w:r>
            <w:r w:rsidR="00473512">
              <w:t>; Rad Aid,</w:t>
            </w:r>
            <w:r w:rsidR="00CA13C3">
              <w:t xml:space="preserve"> </w:t>
            </w:r>
            <w:r w:rsidR="00B6292C" w:rsidRPr="006D6755">
              <w:t>etc.</w:t>
            </w:r>
          </w:p>
          <w:p w:rsidR="003F3521" w:rsidRDefault="003F3521"/>
          <w:p w:rsidR="002D0EB3" w:rsidRDefault="006D6755">
            <w:r w:rsidRPr="004A142B">
              <w:t>Completion of other college courses</w:t>
            </w:r>
            <w:r w:rsidR="007A2C94">
              <w:t>, not your prerequisites,</w:t>
            </w:r>
            <w:r w:rsidR="00862FD2">
              <w:t xml:space="preserve"> (1000 level or higher)</w:t>
            </w:r>
            <w:r w:rsidRPr="004A142B">
              <w:t xml:space="preserve"> with a “C” or better: </w:t>
            </w:r>
            <w:r w:rsidR="004A142B" w:rsidRPr="004A142B">
              <w:t>Biology, Chemistry, or Mathematics.</w:t>
            </w:r>
          </w:p>
        </w:tc>
      </w:tr>
      <w:tr w:rsidR="00D36D40" w:rsidTr="00D33678">
        <w:tc>
          <w:tcPr>
            <w:tcW w:w="1838" w:type="dxa"/>
            <w:tcBorders>
              <w:bottom w:val="single" w:sz="4" w:space="0" w:color="auto"/>
            </w:tcBorders>
          </w:tcPr>
          <w:p w:rsidR="00D36D40" w:rsidRPr="00E1624F" w:rsidRDefault="00C60E69">
            <w:r w:rsidRPr="00E1624F">
              <w:lastRenderedPageBreak/>
              <w:t>Unp</w:t>
            </w:r>
            <w:r w:rsidR="00D36D40" w:rsidRPr="00E1624F">
              <w:t>rofessional</w:t>
            </w:r>
            <w:r w:rsidRPr="00E1624F">
              <w:t xml:space="preserve"> Behavior</w:t>
            </w:r>
          </w:p>
          <w:p w:rsidR="009D7B83" w:rsidRPr="001017E8" w:rsidRDefault="009D7B83">
            <w:pPr>
              <w:rPr>
                <w:highlight w:val="yellow"/>
              </w:rPr>
            </w:pPr>
            <w:r w:rsidRPr="00E1624F">
              <w:t>Deduction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:rsidR="00D36D40" w:rsidRPr="001017E8" w:rsidRDefault="00D36D40">
            <w:pPr>
              <w:rPr>
                <w:highlight w:val="yellow"/>
              </w:rPr>
            </w:pPr>
            <w:r w:rsidRPr="00E1624F">
              <w:t>Negative</w:t>
            </w:r>
            <w:r w:rsidR="00C60E69" w:rsidRPr="00E1624F">
              <w:t xml:space="preserve"> interactions</w:t>
            </w:r>
            <w:r w:rsidRPr="00E1624F">
              <w:t xml:space="preserve"> with MTC staff and/or faculty </w:t>
            </w:r>
            <w:r w:rsidR="009D7B83" w:rsidRPr="00E1624F">
              <w:t xml:space="preserve">may cause a point deduction for each </w:t>
            </w:r>
            <w:r w:rsidR="00C742D8" w:rsidRPr="00E1624F">
              <w:t>occurrence</w:t>
            </w:r>
            <w:r w:rsidR="009D7B83" w:rsidRPr="00E1624F">
              <w:t xml:space="preserve">. Meridian staff/faculty must document each </w:t>
            </w:r>
            <w:r w:rsidR="00C60E69" w:rsidRPr="00E1624F">
              <w:t>occurrence</w:t>
            </w:r>
            <w:r w:rsidR="009D7B83" w:rsidRPr="00E1624F">
              <w:t xml:space="preserve"> with comments, date, and time.</w:t>
            </w:r>
          </w:p>
        </w:tc>
      </w:tr>
      <w:tr w:rsidR="0019577C" w:rsidTr="0019577C">
        <w:tc>
          <w:tcPr>
            <w:tcW w:w="9350" w:type="dxa"/>
            <w:gridSpan w:val="6"/>
            <w:tcBorders>
              <w:bottom w:val="single" w:sz="18" w:space="0" w:color="auto"/>
            </w:tcBorders>
          </w:tcPr>
          <w:p w:rsidR="0019577C" w:rsidRDefault="007A2C94">
            <w:r>
              <w:t>All c</w:t>
            </w:r>
            <w:r w:rsidR="0019577C">
              <w:t xml:space="preserve">riteria </w:t>
            </w:r>
            <w:r>
              <w:t>above this section</w:t>
            </w:r>
            <w:r w:rsidR="008C40FF">
              <w:t xml:space="preserve"> </w:t>
            </w:r>
            <w:r w:rsidR="00597172">
              <w:t>will</w:t>
            </w:r>
            <w:r w:rsidR="0019577C">
              <w:t xml:space="preserve"> determine if applicant continues on with application process </w:t>
            </w:r>
            <w:r w:rsidR="008C40FF">
              <w:t xml:space="preserve">by being </w:t>
            </w:r>
            <w:r w:rsidR="0019577C">
              <w:t xml:space="preserve">granted an interview. </w:t>
            </w:r>
            <w:r w:rsidR="007720EA">
              <w:t>Applicants with the highest</w:t>
            </w:r>
            <w:r w:rsidR="0019577C">
              <w:t xml:space="preserve"> number of points will be granted a personal interview.</w:t>
            </w:r>
          </w:p>
        </w:tc>
      </w:tr>
      <w:tr w:rsidR="0019577C" w:rsidTr="0019577C">
        <w:tc>
          <w:tcPr>
            <w:tcW w:w="1838" w:type="dxa"/>
            <w:tcBorders>
              <w:top w:val="single" w:sz="18" w:space="0" w:color="auto"/>
            </w:tcBorders>
          </w:tcPr>
          <w:p w:rsidR="0019577C" w:rsidRDefault="0019577C">
            <w:r>
              <w:t>Personal Interview</w:t>
            </w:r>
          </w:p>
          <w:p w:rsidR="0019577C" w:rsidRDefault="0019577C">
            <w:r>
              <w:t>(max 20 points)</w:t>
            </w:r>
          </w:p>
        </w:tc>
        <w:tc>
          <w:tcPr>
            <w:tcW w:w="7512" w:type="dxa"/>
            <w:gridSpan w:val="5"/>
            <w:tcBorders>
              <w:top w:val="single" w:sz="18" w:space="0" w:color="auto"/>
            </w:tcBorders>
          </w:tcPr>
          <w:p w:rsidR="0019577C" w:rsidRDefault="0019577C">
            <w:r>
              <w:t xml:space="preserve">Average score from </w:t>
            </w:r>
            <w:r w:rsidR="007A2C94">
              <w:t xml:space="preserve">the applicant’s </w:t>
            </w:r>
            <w:r>
              <w:t>interview panel will be added to previous points above and top points will be selected into program</w:t>
            </w:r>
          </w:p>
        </w:tc>
      </w:tr>
    </w:tbl>
    <w:p w:rsidR="008C40FF" w:rsidRDefault="008C40FF" w:rsidP="0019577C">
      <w:pPr>
        <w:ind w:right="-180"/>
        <w:rPr>
          <w:vertAlign w:val="superscript"/>
        </w:rPr>
      </w:pPr>
    </w:p>
    <w:p w:rsidR="0019577C" w:rsidRPr="00AE2CFF" w:rsidRDefault="0019577C" w:rsidP="0019577C">
      <w:pPr>
        <w:ind w:right="-180"/>
      </w:pPr>
      <w:r w:rsidRPr="00AE2CFF">
        <w:rPr>
          <w:vertAlign w:val="superscript"/>
        </w:rPr>
        <w:t>1</w:t>
      </w:r>
      <w:r w:rsidRPr="00AE2CFF">
        <w:t>Accreditation mechanism must be accepted by the ARRT. To check ARRT accepted accreditation mechanism for deg</w:t>
      </w:r>
      <w:r>
        <w:t>ree granting institutions go to</w:t>
      </w:r>
      <w:r w:rsidR="00FE3DEC">
        <w:t xml:space="preserve"> </w:t>
      </w:r>
      <w:hyperlink r:id="rId7" w:history="1">
        <w:r w:rsidR="00FE3DEC" w:rsidRPr="00B63089">
          <w:rPr>
            <w:rStyle w:val="Hyperlink"/>
          </w:rPr>
          <w:t>https://www.arrt.org/pages/earn-arrt-credentials/initial-requirements/primary-requirements/education-requirements-primary/arrt-recognized-accreditation-agencies</w:t>
        </w:r>
      </w:hyperlink>
    </w:p>
    <w:p w:rsidR="001E4E98" w:rsidRPr="001E4E98" w:rsidRDefault="0019577C" w:rsidP="001E4E98">
      <w:pPr>
        <w:ind w:right="-180"/>
        <w:rPr>
          <w:rFonts w:eastAsiaTheme="minorEastAsia"/>
        </w:rPr>
      </w:pPr>
      <w:r w:rsidRPr="00AE2CFF">
        <w:rPr>
          <w:vertAlign w:val="superscript"/>
        </w:rPr>
        <w:t>2</w:t>
      </w:r>
      <w:r w:rsidRPr="00AE2CFF">
        <w:t xml:space="preserve">See </w:t>
      </w:r>
      <w:hyperlink r:id="rId8" w:history="1">
        <w:r w:rsidRPr="00AE2CFF">
          <w:rPr>
            <w:rStyle w:val="Hyperlink"/>
          </w:rPr>
          <w:t>www.act.org</w:t>
        </w:r>
      </w:hyperlink>
      <w:r w:rsidRPr="00AE2CFF">
        <w:t xml:space="preserve"> for scheduling exams. </w:t>
      </w:r>
      <w:r>
        <w:t>SAT equivalency may apply.</w:t>
      </w:r>
    </w:p>
    <w:p w:rsidR="001E4E98" w:rsidRPr="001E4E98" w:rsidRDefault="00352473" w:rsidP="001E4E98">
      <w:pPr>
        <w:ind w:right="-180"/>
        <w:rPr>
          <w:rFonts w:eastAsiaTheme="minorEastAsia"/>
        </w:rPr>
      </w:pPr>
      <w:r w:rsidRPr="004A142B">
        <w:rPr>
          <w:rFonts w:eastAsiaTheme="minorEastAsia"/>
          <w:vertAlign w:val="superscript"/>
        </w:rPr>
        <w:t>3</w:t>
      </w:r>
      <w:r w:rsidR="001E4E98" w:rsidRPr="004A142B">
        <w:rPr>
          <w:rFonts w:eastAsiaTheme="minorEastAsia"/>
        </w:rPr>
        <w:t>WorkKeys (</w:t>
      </w:r>
      <w:r w:rsidR="00FE0F04" w:rsidRPr="004A142B">
        <w:rPr>
          <w:rFonts w:eastAsiaTheme="minorEastAsia"/>
        </w:rPr>
        <w:t xml:space="preserve">3 </w:t>
      </w:r>
      <w:r w:rsidR="00730CDF">
        <w:rPr>
          <w:rFonts w:eastAsiaTheme="minorEastAsia"/>
        </w:rPr>
        <w:t>assessment</w:t>
      </w:r>
      <w:r w:rsidR="00FE0F04" w:rsidRPr="004A142B">
        <w:rPr>
          <w:rFonts w:eastAsiaTheme="minorEastAsia"/>
        </w:rPr>
        <w:t xml:space="preserve"> in </w:t>
      </w:r>
      <w:r w:rsidR="001E4E98" w:rsidRPr="004A142B">
        <w:rPr>
          <w:rFonts w:eastAsiaTheme="minorEastAsia"/>
        </w:rPr>
        <w:t xml:space="preserve">applied math, workplace documents, and graphic literacy). Meridian Technology </w:t>
      </w:r>
      <w:r w:rsidR="008C40FF">
        <w:rPr>
          <w:rFonts w:eastAsiaTheme="minorEastAsia"/>
        </w:rPr>
        <w:t xml:space="preserve">Center </w:t>
      </w:r>
      <w:r w:rsidR="001E4E98" w:rsidRPr="004A142B">
        <w:rPr>
          <w:rFonts w:eastAsiaTheme="minorEastAsia"/>
        </w:rPr>
        <w:t xml:space="preserve">offers </w:t>
      </w:r>
      <w:r w:rsidR="009704BC" w:rsidRPr="004A142B">
        <w:rPr>
          <w:rFonts w:eastAsiaTheme="minorEastAsia"/>
        </w:rPr>
        <w:t>the three exams</w:t>
      </w:r>
      <w:r w:rsidR="00FE0F04" w:rsidRPr="004A142B">
        <w:rPr>
          <w:rFonts w:eastAsiaTheme="minorEastAsia"/>
        </w:rPr>
        <w:t xml:space="preserve"> to be completed at one setting</w:t>
      </w:r>
      <w:r w:rsidR="009704BC" w:rsidRPr="004A142B">
        <w:rPr>
          <w:rFonts w:eastAsiaTheme="minorEastAsia"/>
        </w:rPr>
        <w:t xml:space="preserve">. Please call </w:t>
      </w:r>
      <w:r w:rsidR="00254E33">
        <w:rPr>
          <w:rFonts w:eastAsiaTheme="minorEastAsia"/>
        </w:rPr>
        <w:t xml:space="preserve">the </w:t>
      </w:r>
      <w:r w:rsidR="003F3521">
        <w:rPr>
          <w:rFonts w:eastAsiaTheme="minorEastAsia"/>
        </w:rPr>
        <w:t>Program Administration</w:t>
      </w:r>
      <w:r w:rsidR="00FE0F04" w:rsidRPr="004A142B">
        <w:rPr>
          <w:rFonts w:eastAsiaTheme="minorEastAsia"/>
        </w:rPr>
        <w:t xml:space="preserve"> </w:t>
      </w:r>
      <w:r w:rsidR="00254E33">
        <w:rPr>
          <w:rFonts w:eastAsiaTheme="minorEastAsia"/>
        </w:rPr>
        <w:t xml:space="preserve">Office </w:t>
      </w:r>
      <w:r w:rsidR="00FE3DEC">
        <w:rPr>
          <w:rFonts w:eastAsiaTheme="minorEastAsia"/>
        </w:rPr>
        <w:t xml:space="preserve">at 405-377-3333 </w:t>
      </w:r>
      <w:r w:rsidR="009704BC" w:rsidRPr="004A142B">
        <w:rPr>
          <w:rFonts w:eastAsiaTheme="minorEastAsia"/>
        </w:rPr>
        <w:t>for test dates</w:t>
      </w:r>
      <w:r w:rsidR="00FE0F04" w:rsidRPr="004A142B">
        <w:rPr>
          <w:rFonts w:eastAsiaTheme="minorEastAsia"/>
        </w:rPr>
        <w:t xml:space="preserve"> and fees</w:t>
      </w:r>
      <w:r w:rsidR="009704BC" w:rsidRPr="004A142B">
        <w:rPr>
          <w:rFonts w:eastAsiaTheme="minorEastAsia"/>
        </w:rPr>
        <w:t>.</w:t>
      </w:r>
    </w:p>
    <w:p w:rsidR="0019577C" w:rsidRDefault="0019577C" w:rsidP="001E4E98">
      <w:pPr>
        <w:ind w:right="-180"/>
      </w:pPr>
    </w:p>
    <w:p w:rsidR="001E4E98" w:rsidRDefault="001E4E98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3F3521" w:rsidRDefault="003F3521" w:rsidP="001E4E98">
      <w:pPr>
        <w:ind w:right="-180"/>
      </w:pPr>
    </w:p>
    <w:p w:rsidR="0019577C" w:rsidRPr="00AE2CFF" w:rsidRDefault="0019577C" w:rsidP="0019577C"/>
    <w:p w:rsidR="003F3521" w:rsidRDefault="0019577C" w:rsidP="003F3521">
      <w:pPr>
        <w:spacing w:after="0" w:line="240" w:lineRule="auto"/>
        <w:jc w:val="right"/>
        <w:rPr>
          <w:sz w:val="16"/>
          <w:szCs w:val="16"/>
        </w:rPr>
      </w:pPr>
      <w:r w:rsidRPr="003F3521">
        <w:rPr>
          <w:sz w:val="16"/>
          <w:szCs w:val="16"/>
        </w:rPr>
        <w:t xml:space="preserve">07/07; Revised last 8/15, 1/18, 10/19, 12/19, </w:t>
      </w:r>
      <w:r w:rsidR="002806B2" w:rsidRPr="003F3521">
        <w:rPr>
          <w:sz w:val="16"/>
          <w:szCs w:val="16"/>
        </w:rPr>
        <w:t>10</w:t>
      </w:r>
      <w:r w:rsidRPr="003F3521">
        <w:rPr>
          <w:sz w:val="16"/>
          <w:szCs w:val="16"/>
        </w:rPr>
        <w:t>/21</w:t>
      </w:r>
      <w:r w:rsidR="007A2C94" w:rsidRPr="003F3521">
        <w:rPr>
          <w:sz w:val="16"/>
          <w:szCs w:val="16"/>
        </w:rPr>
        <w:t>, 11/</w:t>
      </w:r>
      <w:r w:rsidR="00013D8E" w:rsidRPr="003F3521">
        <w:rPr>
          <w:sz w:val="16"/>
          <w:szCs w:val="16"/>
        </w:rPr>
        <w:t>18/</w:t>
      </w:r>
      <w:r w:rsidR="007A2C94" w:rsidRPr="003F3521">
        <w:rPr>
          <w:sz w:val="16"/>
          <w:szCs w:val="16"/>
        </w:rPr>
        <w:t>21</w:t>
      </w:r>
      <w:r w:rsidR="00F6037D" w:rsidRPr="003F3521">
        <w:rPr>
          <w:sz w:val="16"/>
          <w:szCs w:val="16"/>
        </w:rPr>
        <w:t>, approved by B&amp;E council Nov 2021</w:t>
      </w:r>
      <w:r w:rsidR="00681892" w:rsidRPr="003F3521">
        <w:rPr>
          <w:sz w:val="16"/>
          <w:szCs w:val="16"/>
        </w:rPr>
        <w:t xml:space="preserve">, </w:t>
      </w:r>
    </w:p>
    <w:p w:rsidR="0019577C" w:rsidRPr="003F3521" w:rsidRDefault="00681892" w:rsidP="003F3521">
      <w:pPr>
        <w:spacing w:after="0" w:line="240" w:lineRule="auto"/>
        <w:jc w:val="right"/>
        <w:rPr>
          <w:sz w:val="16"/>
          <w:szCs w:val="16"/>
        </w:rPr>
      </w:pPr>
      <w:r w:rsidRPr="003F3521">
        <w:rPr>
          <w:sz w:val="16"/>
          <w:szCs w:val="16"/>
        </w:rPr>
        <w:t>10/2022</w:t>
      </w:r>
      <w:r w:rsidR="00FE3DEC" w:rsidRPr="003F3521">
        <w:rPr>
          <w:sz w:val="16"/>
          <w:szCs w:val="16"/>
        </w:rPr>
        <w:t>; 01/2023</w:t>
      </w:r>
      <w:r w:rsidR="00480E65" w:rsidRPr="003F3521">
        <w:rPr>
          <w:sz w:val="16"/>
          <w:szCs w:val="16"/>
        </w:rPr>
        <w:t>, 01/2024</w:t>
      </w:r>
      <w:r w:rsidR="00CA13C3" w:rsidRPr="003F3521">
        <w:rPr>
          <w:sz w:val="16"/>
          <w:szCs w:val="16"/>
        </w:rPr>
        <w:t>, 01/2024</w:t>
      </w:r>
      <w:r w:rsidR="0015185D" w:rsidRPr="003F3521">
        <w:rPr>
          <w:sz w:val="16"/>
          <w:szCs w:val="16"/>
        </w:rPr>
        <w:t>, 6/2024</w:t>
      </w:r>
    </w:p>
    <w:p w:rsidR="00442B4A" w:rsidRDefault="00442B4A"/>
    <w:sectPr w:rsidR="00442B4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98" w:rsidRDefault="001E4E98" w:rsidP="001E4E98">
      <w:pPr>
        <w:spacing w:after="0" w:line="240" w:lineRule="auto"/>
      </w:pPr>
      <w:r>
        <w:separator/>
      </w:r>
    </w:p>
  </w:endnote>
  <w:endnote w:type="continuationSeparator" w:id="0">
    <w:p w:rsidR="001E4E98" w:rsidRDefault="001E4E98" w:rsidP="001E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98" w:rsidRDefault="001E4E98" w:rsidP="001E4E98">
      <w:pPr>
        <w:spacing w:after="0" w:line="240" w:lineRule="auto"/>
      </w:pPr>
      <w:r>
        <w:separator/>
      </w:r>
    </w:p>
  </w:footnote>
  <w:footnote w:type="continuationSeparator" w:id="0">
    <w:p w:rsidR="001E4E98" w:rsidRDefault="001E4E98" w:rsidP="001E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98" w:rsidRPr="00B6292C" w:rsidRDefault="001E4E98" w:rsidP="00B6292C">
    <w:pPr>
      <w:pStyle w:val="Header"/>
      <w:jc w:val="center"/>
      <w:rPr>
        <w:sz w:val="28"/>
        <w:szCs w:val="28"/>
      </w:rPr>
    </w:pPr>
    <w:r w:rsidRPr="00B6292C">
      <w:rPr>
        <w:sz w:val="28"/>
        <w:szCs w:val="28"/>
      </w:rPr>
      <w:t>Meridian Technology Center</w:t>
    </w:r>
  </w:p>
  <w:p w:rsidR="001E4E98" w:rsidRPr="00B6292C" w:rsidRDefault="001E4E98" w:rsidP="00B6292C">
    <w:pPr>
      <w:pStyle w:val="Header"/>
      <w:jc w:val="center"/>
      <w:rPr>
        <w:sz w:val="28"/>
        <w:szCs w:val="28"/>
      </w:rPr>
    </w:pPr>
    <w:r w:rsidRPr="00B6292C">
      <w:rPr>
        <w:sz w:val="28"/>
        <w:szCs w:val="28"/>
      </w:rPr>
      <w:t>Radiologic Technology Program</w:t>
    </w:r>
  </w:p>
  <w:p w:rsidR="009704BC" w:rsidRPr="005D2D5E" w:rsidRDefault="001E4E98" w:rsidP="005D2D5E">
    <w:pPr>
      <w:pStyle w:val="Header"/>
      <w:jc w:val="center"/>
      <w:rPr>
        <w:sz w:val="28"/>
        <w:szCs w:val="28"/>
      </w:rPr>
    </w:pPr>
    <w:r w:rsidRPr="00B6292C">
      <w:rPr>
        <w:sz w:val="28"/>
        <w:szCs w:val="28"/>
      </w:rPr>
      <w:t xml:space="preserve">Applicant Selection Criteria </w:t>
    </w:r>
    <w:r w:rsidR="00480E65">
      <w:rPr>
        <w:sz w:val="28"/>
        <w:szCs w:val="28"/>
      </w:rPr>
      <w:t>202</w:t>
    </w:r>
    <w:r w:rsidR="00CA13C3">
      <w:rPr>
        <w:sz w:val="28"/>
        <w:szCs w:val="28"/>
      </w:rPr>
      <w:t>5</w:t>
    </w:r>
  </w:p>
  <w:p w:rsidR="001E4E98" w:rsidRDefault="001E4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7C"/>
    <w:rsid w:val="00013D8E"/>
    <w:rsid w:val="000158B7"/>
    <w:rsid w:val="000360C6"/>
    <w:rsid w:val="00037F53"/>
    <w:rsid w:val="001017E8"/>
    <w:rsid w:val="001127F9"/>
    <w:rsid w:val="001477CE"/>
    <w:rsid w:val="0015185D"/>
    <w:rsid w:val="0019577C"/>
    <w:rsid w:val="001E4E98"/>
    <w:rsid w:val="00254E33"/>
    <w:rsid w:val="002806B2"/>
    <w:rsid w:val="002D0EB3"/>
    <w:rsid w:val="002F0C0E"/>
    <w:rsid w:val="003265C2"/>
    <w:rsid w:val="00352473"/>
    <w:rsid w:val="003B5871"/>
    <w:rsid w:val="003D28EC"/>
    <w:rsid w:val="003E539F"/>
    <w:rsid w:val="003F1CAC"/>
    <w:rsid w:val="003F3521"/>
    <w:rsid w:val="00442B4A"/>
    <w:rsid w:val="00473512"/>
    <w:rsid w:val="00480E65"/>
    <w:rsid w:val="004A142B"/>
    <w:rsid w:val="004C6B85"/>
    <w:rsid w:val="00564132"/>
    <w:rsid w:val="005833F8"/>
    <w:rsid w:val="00597172"/>
    <w:rsid w:val="005972EF"/>
    <w:rsid w:val="005B08A7"/>
    <w:rsid w:val="005C6C24"/>
    <w:rsid w:val="005D2D5E"/>
    <w:rsid w:val="00657CB3"/>
    <w:rsid w:val="00681892"/>
    <w:rsid w:val="006C4656"/>
    <w:rsid w:val="006D6755"/>
    <w:rsid w:val="006F6957"/>
    <w:rsid w:val="0071304D"/>
    <w:rsid w:val="00730CDF"/>
    <w:rsid w:val="007720EA"/>
    <w:rsid w:val="007A2C94"/>
    <w:rsid w:val="007A5A2C"/>
    <w:rsid w:val="00862FD2"/>
    <w:rsid w:val="008A6065"/>
    <w:rsid w:val="008C40FF"/>
    <w:rsid w:val="009704BC"/>
    <w:rsid w:val="00990DAE"/>
    <w:rsid w:val="009D7B83"/>
    <w:rsid w:val="009E0B1A"/>
    <w:rsid w:val="009E4977"/>
    <w:rsid w:val="00AE560F"/>
    <w:rsid w:val="00B6292C"/>
    <w:rsid w:val="00BF0645"/>
    <w:rsid w:val="00C60E69"/>
    <w:rsid w:val="00C742D8"/>
    <w:rsid w:val="00CA13C3"/>
    <w:rsid w:val="00D02707"/>
    <w:rsid w:val="00D36D40"/>
    <w:rsid w:val="00D561F3"/>
    <w:rsid w:val="00D93160"/>
    <w:rsid w:val="00DA4818"/>
    <w:rsid w:val="00DE68DF"/>
    <w:rsid w:val="00E01D2F"/>
    <w:rsid w:val="00E1624F"/>
    <w:rsid w:val="00E63CF4"/>
    <w:rsid w:val="00EA25F2"/>
    <w:rsid w:val="00EB605C"/>
    <w:rsid w:val="00F15D12"/>
    <w:rsid w:val="00F6037D"/>
    <w:rsid w:val="00FB4CB1"/>
    <w:rsid w:val="00FE0F04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B6B4C-C7DF-4C9F-9BB4-B69A65EF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7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98"/>
  </w:style>
  <w:style w:type="paragraph" w:styleId="Footer">
    <w:name w:val="footer"/>
    <w:basedOn w:val="Normal"/>
    <w:link w:val="FooterChar"/>
    <w:uiPriority w:val="99"/>
    <w:unhideWhenUsed/>
    <w:rsid w:val="001E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98"/>
  </w:style>
  <w:style w:type="character" w:styleId="UnresolvedMention">
    <w:name w:val="Unresolved Mention"/>
    <w:basedOn w:val="DefaultParagraphFont"/>
    <w:uiPriority w:val="99"/>
    <w:semiHidden/>
    <w:unhideWhenUsed/>
    <w:rsid w:val="00FE3D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rt.org/pages/earn-arrt-credentials/initial-requirements/primary-requirements/education-requirements-primary/arrt-recognized-accreditation-agenc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CB8B-853C-40E8-A1C3-B1121AC6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Emily</dc:creator>
  <cp:keywords/>
  <dc:description/>
  <cp:lastModifiedBy>Wheeler, Emily</cp:lastModifiedBy>
  <cp:revision>2</cp:revision>
  <cp:lastPrinted>2025-01-06T19:59:00Z</cp:lastPrinted>
  <dcterms:created xsi:type="dcterms:W3CDTF">2025-01-06T19:59:00Z</dcterms:created>
  <dcterms:modified xsi:type="dcterms:W3CDTF">2025-01-06T19:59:00Z</dcterms:modified>
</cp:coreProperties>
</file>